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28" w:rsidRDefault="00D20028" w:rsidP="00D20028">
      <w:pPr>
        <w:adjustRightInd/>
        <w:spacing w:line="284" w:lineRule="exact"/>
        <w:jc w:val="left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  <w:sz w:val="21"/>
          <w:szCs w:val="21"/>
        </w:rPr>
        <w:t xml:space="preserve">令和　</w:t>
      </w:r>
      <w:r w:rsidR="00261ADE">
        <w:rPr>
          <w:rFonts w:ascii="ＭＳ ゴシック" w:eastAsia="ＭＳ 明朝" w:cs="ＭＳ 明朝" w:hint="eastAsia"/>
          <w:sz w:val="21"/>
          <w:szCs w:val="21"/>
        </w:rPr>
        <w:t>２</w:t>
      </w:r>
      <w:r>
        <w:rPr>
          <w:rFonts w:ascii="ＭＳ ゴシック" w:eastAsia="ＭＳ 明朝" w:cs="ＭＳ 明朝" w:hint="eastAsia"/>
          <w:sz w:val="21"/>
          <w:szCs w:val="21"/>
        </w:rPr>
        <w:t xml:space="preserve">　年度　　　　　　　　　　ひまわりタイム単元指導計画　　　　　　　</w:t>
      </w:r>
      <w:r w:rsidR="00DB7FB2">
        <w:rPr>
          <w:rFonts w:ascii="ＭＳ ゴシック" w:eastAsia="ＭＳ 明朝" w:cs="ＭＳ 明朝" w:hint="eastAsia"/>
          <w:sz w:val="21"/>
          <w:szCs w:val="21"/>
        </w:rPr>
        <w:t>中</w:t>
      </w:r>
      <w:r>
        <w:rPr>
          <w:rFonts w:ascii="ＭＳ ゴシック" w:eastAsia="ＭＳ 明朝" w:cs="ＭＳ 明朝" w:hint="eastAsia"/>
          <w:sz w:val="21"/>
          <w:szCs w:val="21"/>
        </w:rPr>
        <w:t>学年・</w:t>
      </w:r>
      <w:r w:rsidR="00930850">
        <w:rPr>
          <w:rFonts w:ascii="ＭＳ ゴシック" w:eastAsia="ＭＳ 明朝" w:cs="ＭＳ 明朝" w:hint="eastAsia"/>
          <w:sz w:val="21"/>
          <w:szCs w:val="21"/>
        </w:rPr>
        <w:t>〇</w:t>
      </w:r>
      <w:r>
        <w:rPr>
          <w:rFonts w:ascii="ＭＳ ゴシック" w:eastAsia="ＭＳ 明朝" w:cs="ＭＳ 明朝" w:hint="eastAsia"/>
          <w:sz w:val="21"/>
          <w:szCs w:val="21"/>
        </w:rPr>
        <w:t>学期</w:t>
      </w:r>
    </w:p>
    <w:p w:rsidR="00D20028" w:rsidRDefault="00D20028" w:rsidP="00D20028">
      <w:pPr>
        <w:adjustRightInd/>
        <w:spacing w:line="374" w:lineRule="exact"/>
        <w:jc w:val="center"/>
        <w:rPr>
          <w:rFonts w:ascii="ＭＳ ゴシック" w:hAnsi="ＭＳ ゴシック"/>
          <w:b/>
          <w:bCs/>
          <w:spacing w:val="2"/>
          <w:sz w:val="21"/>
          <w:szCs w:val="21"/>
        </w:rPr>
      </w:pPr>
      <w:r>
        <w:rPr>
          <w:rFonts w:hint="eastAsia"/>
          <w:b/>
          <w:bCs/>
          <w:spacing w:val="2"/>
          <w:sz w:val="30"/>
          <w:szCs w:val="30"/>
        </w:rPr>
        <w:t>単元名　『</w:t>
      </w:r>
      <w:r w:rsidR="00DB7FB2">
        <w:rPr>
          <w:rFonts w:hint="eastAsia"/>
          <w:b/>
          <w:bCs/>
          <w:spacing w:val="2"/>
          <w:sz w:val="30"/>
          <w:szCs w:val="30"/>
        </w:rPr>
        <w:t>レッツ　プログラミング</w:t>
      </w:r>
      <w:r>
        <w:rPr>
          <w:rFonts w:hint="eastAsia"/>
          <w:b/>
          <w:bCs/>
          <w:spacing w:val="2"/>
          <w:sz w:val="30"/>
          <w:szCs w:val="30"/>
        </w:rPr>
        <w:t>』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ascii="ＭＳ ゴシック" w:hAnsi="ＭＳ ゴシック"/>
          <w:b/>
          <w:bCs/>
          <w:spacing w:val="2"/>
          <w:sz w:val="30"/>
          <w:szCs w:val="30"/>
        </w:rPr>
        <w:t>(</w:t>
      </w:r>
      <w:r>
        <w:rPr>
          <w:rFonts w:ascii="ＭＳ ゴシック" w:hAnsi="ＭＳ ゴシック" w:hint="eastAsia"/>
          <w:b/>
          <w:bCs/>
          <w:spacing w:val="2"/>
          <w:sz w:val="30"/>
          <w:szCs w:val="30"/>
        </w:rPr>
        <w:t>全</w:t>
      </w:r>
      <w:r w:rsidR="00814162">
        <w:rPr>
          <w:rFonts w:ascii="ＭＳ ゴシック" w:hAnsi="ＭＳ ゴシック" w:hint="eastAsia"/>
          <w:b/>
          <w:bCs/>
          <w:spacing w:val="2"/>
          <w:sz w:val="30"/>
          <w:szCs w:val="30"/>
        </w:rPr>
        <w:t>９</w:t>
      </w:r>
      <w:r>
        <w:rPr>
          <w:rFonts w:hint="eastAsia"/>
          <w:b/>
          <w:bCs/>
          <w:spacing w:val="2"/>
          <w:sz w:val="30"/>
          <w:szCs w:val="30"/>
        </w:rPr>
        <w:t>時間</w:t>
      </w:r>
      <w:r>
        <w:rPr>
          <w:rFonts w:ascii="ＭＳ ゴシック" w:hAnsi="ＭＳ ゴシック"/>
          <w:b/>
          <w:bCs/>
          <w:spacing w:val="2"/>
          <w:sz w:val="30"/>
          <w:szCs w:val="30"/>
        </w:rPr>
        <w:t>)</w:t>
      </w:r>
    </w:p>
    <w:p w:rsidR="00D20028" w:rsidRPr="00FF4EFE" w:rsidRDefault="00620385" w:rsidP="00620385">
      <w:pPr>
        <w:adjustRightInd/>
        <w:spacing w:line="374" w:lineRule="exact"/>
        <w:jc w:val="right"/>
        <w:rPr>
          <w:rFonts w:ascii="ＭＳ ゴシック" w:cs="Times New Roman"/>
          <w:spacing w:val="2"/>
          <w:sz w:val="21"/>
          <w:szCs w:val="21"/>
          <w:u w:val="double"/>
        </w:rPr>
      </w:pPr>
      <w:r w:rsidRPr="00620385">
        <w:rPr>
          <w:rFonts w:ascii="ＭＳ ゴシック" w:cs="Times New Roman" w:hint="eastAsia"/>
          <w:spacing w:val="2"/>
          <w:sz w:val="21"/>
          <w:szCs w:val="21"/>
        </w:rPr>
        <w:t xml:space="preserve">　　　　　　　　　　　　　</w:t>
      </w:r>
      <w:r w:rsidRPr="00620385">
        <w:rPr>
          <w:rFonts w:ascii="ＭＳ ゴシック" w:cs="Times New Roman" w:hint="eastAsia"/>
          <w:spacing w:val="2"/>
          <w:sz w:val="21"/>
          <w:szCs w:val="21"/>
          <w:u w:val="double"/>
        </w:rPr>
        <w:t>重点評価項目 ●教科等との関連　(方)方法的関連・(内)内容的関連</w:t>
      </w:r>
    </w:p>
    <w:p w:rsidR="00D20028" w:rsidRDefault="00934E9E" w:rsidP="00D20028">
      <w:pPr>
        <w:adjustRightInd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179070</wp:posOffset>
                </wp:positionV>
                <wp:extent cx="633412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E6014" id="正方形/長方形 1" o:spid="_x0000_s1026" style="position:absolute;left:0;text-align:left;margin-left:4.8pt;margin-top:14.1pt;width:498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zDgAIAACcFAAAOAAAAZHJzL2Uyb0RvYy54bWysVM1uEzEQviPxDpbvdLNp+hd1U0WtipCq&#10;tqJFPbteu1nh9Zixk014D/oAcOaMOPA4VOItGHs321JyQly8M57/z9/s4dGyNmyh0FdgC55vDThT&#10;VkJZ2buCv7s+fbXPmQ/ClsKAVQVfKc+PJi9fHDZurIYwA1MqZJTE+nHjCj4LwY2zzMuZqoXfAqcs&#10;GTVgLQKpeJeVKBrKXptsOBjsZg1g6RCk8p5uT1ojn6T8WisZLrT2KjBTcOotpBPTeRvPbHIoxnco&#10;3KySXRviH7qoRWWpaJ/qRATB5lj9laquJIIHHbYk1BloXUmVZqBp8sGzaa5mwqk0C4HjXQ+T/39p&#10;5fniEllV0ttxZkVNT/Tw9cvD/fefPz5nvz59ayWWR6Aa58fkf+UusdM8iXHqpcY6fmketkzgrnpw&#10;1TIwSZe729ujfLjDmSTbwX4+2NuJSbPHaIc+vFZQsygUHOnxEqZiceZD67p2icUsnFbGxPvYWNtK&#10;ksLKqOhg7FulaTYqPkyJEqvUsUG2EMQHIaWyYbfrInnHME1Z+8B8U6AJCQ9qvfONYSqxrQ8cbAr8&#10;s2IfkaqCDX1wXVnATQnK933l1n89fTtzHP8WyhU9KULLde/kaUV4ngkfLgUSuWkNaGHDBR3aQFNw&#10;6CTOZoAfN91Hf+IcWTlraFkK7j/MBSrOzBtLbDzIR6O4XUkZ7ewNScGnltunFjuvj4HwJ8ZRd0mM&#10;/sGsRY1Q39BeT2NVMgkrqXbBZcC1chzaJaY/g1TTaXKjjXIinNkrJ2PyiGrky/XyRqDrSBWIjuew&#10;Xiwxfsat1jdGWpjOA+gqEe8R1w5v2sZE3e7PEdf9qZ68Hv9vk98AAAD//wMAUEsDBBQABgAIAAAA&#10;IQAoEMuH3wAAAAkBAAAPAAAAZHJzL2Rvd25yZXYueG1sTI/BbsIwEETvlfoP1lbqpSp2ciBpGgch&#10;VHpBHKBVzybexhHxOsSGpH+POdHbrGY087ZcTLZjFxx860hCMhPAkGqnW2okfH+tX3NgPijSqnOE&#10;Ev7Qw6J6fChVod1IO7zsQ8NiCflCSTAh9AXnvjZolZ+5Hil6v26wKsRzaLge1BjLbcdTIebcqpbi&#10;glE9rgzWx/3ZSvj4TH42U2byY71uTtvldtTZyyjl89O0fAcWcAr3MNzwIzpUkengzqQ96yS8zWNQ&#10;QpqnwG62EFkC7BBVnmbAq5L//6C6AgAA//8DAFBLAQItABQABgAIAAAAIQC2gziS/gAAAOEBAAAT&#10;AAAAAAAAAAAAAAAAAAAAAABbQ29udGVudF9UeXBlc10ueG1sUEsBAi0AFAAGAAgAAAAhADj9If/W&#10;AAAAlAEAAAsAAAAAAAAAAAAAAAAALwEAAF9yZWxzLy5yZWxzUEsBAi0AFAAGAAgAAAAhAECUTMOA&#10;AgAAJwUAAA4AAAAAAAAAAAAAAAAALgIAAGRycy9lMm9Eb2MueG1sUEsBAi0AFAAGAAgAAAAhACgQ&#10;y4ffAAAACQEAAA8AAAAAAAAAAAAAAAAA2gQAAGRycy9kb3ducmV2LnhtbFBLBQYAAAAABAAEAPMA&#10;AADmBQAAAAA=&#10;" filled="f" strokecolor="#70ad47 [3209]" strokeweight="1pt"/>
            </w:pict>
          </mc:Fallback>
        </mc:AlternateContent>
      </w:r>
      <w:r w:rsidR="00D20028">
        <w:rPr>
          <w:rFonts w:hint="eastAsia"/>
          <w:b/>
          <w:bCs/>
        </w:rPr>
        <w:t>１　目　　標</w:t>
      </w:r>
    </w:p>
    <w:p w:rsidR="00934E9E" w:rsidRPr="00934E9E" w:rsidRDefault="00934E9E" w:rsidP="00EB564F">
      <w:pPr>
        <w:adjustRightInd/>
        <w:ind w:leftChars="100" w:left="406" w:hangingChars="100" w:hanging="203"/>
        <w:rPr>
          <w:b/>
          <w:bCs/>
        </w:rPr>
      </w:pPr>
      <w:r w:rsidRPr="00934E9E">
        <w:rPr>
          <w:rFonts w:hint="eastAsia"/>
          <w:b/>
          <w:bCs/>
        </w:rPr>
        <w:t>○　プログラムは，一連の命令によって作られており，「順次」「繰り返し」「条件分岐」の考え方でできていることをお</w:t>
      </w:r>
      <w:r>
        <w:rPr>
          <w:rFonts w:hint="eastAsia"/>
          <w:b/>
          <w:bCs/>
        </w:rPr>
        <w:t xml:space="preserve">おまかに知る。　　　　　　　　　　　　　　　　　　　　　　　　</w:t>
      </w:r>
      <w:r w:rsidRPr="00934E9E">
        <w:rPr>
          <w:rFonts w:hint="eastAsia"/>
          <w:b/>
          <w:bCs/>
        </w:rPr>
        <w:t xml:space="preserve">　</w:t>
      </w:r>
      <w:r w:rsidRPr="00934E9E">
        <w:rPr>
          <w:rFonts w:hint="eastAsia"/>
          <w:b/>
          <w:bCs/>
        </w:rPr>
        <w:t>(</w:t>
      </w:r>
      <w:r w:rsidRPr="00934E9E">
        <w:rPr>
          <w:rFonts w:hint="eastAsia"/>
          <w:b/>
          <w:bCs/>
        </w:rPr>
        <w:t>知識・技能</w:t>
      </w:r>
      <w:r w:rsidRPr="00934E9E">
        <w:rPr>
          <w:rFonts w:hint="eastAsia"/>
          <w:b/>
          <w:bCs/>
        </w:rPr>
        <w:t>)</w:t>
      </w:r>
    </w:p>
    <w:p w:rsidR="00934E9E" w:rsidRPr="00934E9E" w:rsidRDefault="00934E9E" w:rsidP="00EB564F">
      <w:pPr>
        <w:adjustRightInd/>
        <w:ind w:left="407" w:hangingChars="200" w:hanging="407"/>
        <w:rPr>
          <w:b/>
          <w:bCs/>
        </w:rPr>
      </w:pPr>
      <w:r w:rsidRPr="00934E9E">
        <w:rPr>
          <w:rFonts w:hint="eastAsia"/>
          <w:b/>
          <w:bCs/>
        </w:rPr>
        <w:t xml:space="preserve">　○　既存のモデルをもとに，どのようなキャラクターや動きにしたいかという目的に従って，理由や見通しをもっ</w:t>
      </w:r>
      <w:r w:rsidR="00EB564F">
        <w:rPr>
          <w:rFonts w:hint="eastAsia"/>
          <w:b/>
          <w:bCs/>
        </w:rPr>
        <w:t xml:space="preserve">たプログラミングを考えようとしている。　　　　　　　　　　　</w:t>
      </w:r>
      <w:r w:rsidRPr="00934E9E">
        <w:rPr>
          <w:rFonts w:hint="eastAsia"/>
          <w:b/>
          <w:bCs/>
        </w:rPr>
        <w:t>(</w:t>
      </w:r>
      <w:r w:rsidRPr="00934E9E">
        <w:rPr>
          <w:rFonts w:hint="eastAsia"/>
          <w:b/>
          <w:bCs/>
        </w:rPr>
        <w:t>思考力・判断力・表現力</w:t>
      </w:r>
      <w:r w:rsidRPr="00934E9E">
        <w:rPr>
          <w:rFonts w:hint="eastAsia"/>
          <w:b/>
          <w:bCs/>
        </w:rPr>
        <w:t>)</w:t>
      </w:r>
    </w:p>
    <w:p w:rsidR="00D20028" w:rsidRPr="00934E9E" w:rsidRDefault="00934E9E" w:rsidP="00934E9E">
      <w:pPr>
        <w:adjustRightInd/>
        <w:rPr>
          <w:b/>
          <w:bCs/>
        </w:rPr>
      </w:pPr>
      <w:r w:rsidRPr="00934E9E">
        <w:rPr>
          <w:rFonts w:hint="eastAsia"/>
          <w:b/>
          <w:bCs/>
        </w:rPr>
        <w:t xml:space="preserve">　○　解</w:t>
      </w:r>
      <w:r w:rsidR="00EB564F">
        <w:rPr>
          <w:rFonts w:hint="eastAsia"/>
          <w:b/>
          <w:bCs/>
        </w:rPr>
        <w:t xml:space="preserve">決すべき課題を把握し，進んで活動に参加している。　　　　　　　</w:t>
      </w:r>
      <w:r w:rsidRPr="00934E9E">
        <w:rPr>
          <w:rFonts w:hint="eastAsia"/>
          <w:b/>
          <w:bCs/>
        </w:rPr>
        <w:t>(</w:t>
      </w:r>
      <w:r w:rsidRPr="00934E9E">
        <w:rPr>
          <w:rFonts w:hint="eastAsia"/>
          <w:b/>
          <w:bCs/>
        </w:rPr>
        <w:t>学びに向かう力・人間性等</w:t>
      </w:r>
      <w:r w:rsidRPr="00934E9E">
        <w:rPr>
          <w:rFonts w:hint="eastAsia"/>
          <w:b/>
          <w:bCs/>
        </w:rPr>
        <w:t>)</w:t>
      </w:r>
    </w:p>
    <w:p w:rsidR="00D20028" w:rsidRPr="00EB564F" w:rsidRDefault="00D20028" w:rsidP="00D20028">
      <w:pPr>
        <w:adjustRightInd/>
        <w:rPr>
          <w:rFonts w:ascii="ＭＳ ゴシック" w:cs="Times New Roman"/>
          <w:spacing w:val="2"/>
        </w:rPr>
      </w:pPr>
    </w:p>
    <w:p w:rsidR="00D20028" w:rsidRDefault="00D20028" w:rsidP="00D2002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２　指導計画</w:t>
      </w:r>
    </w:p>
    <w:tbl>
      <w:tblPr>
        <w:tblStyle w:val="1"/>
        <w:tblW w:w="10201" w:type="dxa"/>
        <w:tblInd w:w="-5" w:type="dxa"/>
        <w:tblLook w:val="04A0" w:firstRow="1" w:lastRow="0" w:firstColumn="1" w:lastColumn="0" w:noHBand="0" w:noVBand="1"/>
      </w:tblPr>
      <w:tblGrid>
        <w:gridCol w:w="950"/>
        <w:gridCol w:w="4148"/>
        <w:gridCol w:w="5103"/>
      </w:tblGrid>
      <w:tr w:rsidR="001142C9" w:rsidRPr="001142C9" w:rsidTr="00340A34">
        <w:trPr>
          <w:trHeight w:val="233"/>
        </w:trPr>
        <w:tc>
          <w:tcPr>
            <w:tcW w:w="950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小題材</w:t>
            </w:r>
          </w:p>
        </w:tc>
        <w:tc>
          <w:tcPr>
            <w:tcW w:w="4148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主な学習活動</w:t>
            </w:r>
          </w:p>
        </w:tc>
        <w:tc>
          <w:tcPr>
            <w:tcW w:w="5103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指導上の留意点</w:t>
            </w:r>
          </w:p>
        </w:tc>
      </w:tr>
      <w:tr w:rsidR="001142C9" w:rsidRPr="001142C9" w:rsidTr="00340A34">
        <w:trPr>
          <w:cantSplit/>
          <w:trHeight w:val="1790"/>
        </w:trPr>
        <w:tc>
          <w:tcPr>
            <w:tcW w:w="950" w:type="dxa"/>
            <w:textDirection w:val="tbRlV"/>
            <w:vAlign w:val="center"/>
          </w:tcPr>
          <w:p w:rsidR="001142C9" w:rsidRPr="001142C9" w:rsidRDefault="001142C9" w:rsidP="00814162">
            <w:pPr>
              <w:overflowPunct/>
              <w:adjustRightInd/>
              <w:spacing w:line="240" w:lineRule="exact"/>
              <w:ind w:left="113" w:right="11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プログラミングってなあに</w:t>
            </w:r>
            <w:r w:rsidR="00814162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③</w:t>
            </w:r>
            <w:bookmarkStart w:id="0" w:name="_GoBack"/>
            <w:bookmarkEnd w:id="0"/>
          </w:p>
        </w:tc>
        <w:tc>
          <w:tcPr>
            <w:tcW w:w="4148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〇　身近なプログラミングについて考える。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〇　自動ドアが動く仕組みなど身近なプログラミングを体験する。</w:t>
            </w:r>
          </w:p>
        </w:tc>
        <w:tc>
          <w:tcPr>
            <w:tcW w:w="5103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・　子どもたちの生活経験に応じた例を取り上げ，興味関心を高めるようにする。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・ </w:t>
            </w: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1"/>
                <w:szCs w:val="22"/>
              </w:rPr>
              <w:t>「順次」「繰り返し」の言葉も大切にしながら，プログラミングを体験的に理解させるようにする。</w:t>
            </w:r>
          </w:p>
        </w:tc>
      </w:tr>
      <w:tr w:rsidR="001142C9" w:rsidRPr="001142C9" w:rsidTr="00340A34">
        <w:trPr>
          <w:cantSplit/>
          <w:trHeight w:val="1790"/>
        </w:trPr>
        <w:tc>
          <w:tcPr>
            <w:tcW w:w="950" w:type="dxa"/>
            <w:textDirection w:val="tbRlV"/>
            <w:vAlign w:val="center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113" w:right="11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デジタル水族館を作ろう②</w:t>
            </w:r>
          </w:p>
        </w:tc>
        <w:tc>
          <w:tcPr>
            <w:tcW w:w="4148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〇　スクラッチの画面の見方やコードの組み立て方などを知る。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〇　魚が生き生きと動くようにプログラミング体験をする。</w:t>
            </w:r>
          </w:p>
        </w:tc>
        <w:tc>
          <w:tcPr>
            <w:tcW w:w="5103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kern w:val="2"/>
                <w:sz w:val="21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 xml:space="preserve">・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スクラッチ上の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動か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ない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魚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のキャラクターを見せ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，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「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生き生きとした魚にしよう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」と宣言することで子どもの意欲を高める。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・ </w:t>
            </w: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1"/>
                <w:szCs w:val="22"/>
              </w:rPr>
              <w:t>「順次」「繰り返し」の言葉も大切にしながら，プログラミングの仕方を指導する。</w:t>
            </w:r>
          </w:p>
        </w:tc>
      </w:tr>
      <w:tr w:rsidR="001142C9" w:rsidRPr="001142C9" w:rsidTr="00340A34">
        <w:trPr>
          <w:cantSplit/>
          <w:trHeight w:val="2584"/>
        </w:trPr>
        <w:tc>
          <w:tcPr>
            <w:tcW w:w="950" w:type="dxa"/>
            <w:textDirection w:val="tbRlV"/>
            <w:vAlign w:val="center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113" w:right="113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楽しいダンスパーティーにしよう②</w:t>
            </w:r>
          </w:p>
        </w:tc>
        <w:tc>
          <w:tcPr>
            <w:tcW w:w="4148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kern w:val="2"/>
                <w:sz w:val="21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 xml:space="preserve">〇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音を鳴らすプログラミング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を体験する。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13" w:hangingChars="100" w:hanging="213"/>
              <w:jc w:val="left"/>
              <w:textAlignment w:val="auto"/>
              <w:rPr>
                <w:rFonts w:ascii="ＭＳ ゴシック" w:hAnsi="ＭＳ ゴシック" w:cstheme="minorBidi"/>
                <w:kern w:val="2"/>
                <w:sz w:val="21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 xml:space="preserve">〇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キャラクターの見た目の効果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の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プログラミング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を体験する。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13" w:hangingChars="100" w:hanging="21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 xml:space="preserve">〇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自由にプログラミングをして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，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自分だけのデジタルダンスを作る。</w:t>
            </w:r>
          </w:p>
        </w:tc>
        <w:tc>
          <w:tcPr>
            <w:tcW w:w="5103" w:type="dxa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kern w:val="2"/>
                <w:sz w:val="21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 xml:space="preserve">・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スクラッチ上のうまく踊れない星のキャラクターを見せ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，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「今日はデジタルダンス大会を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開こう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」と宣言することで子どもの意欲を高める。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13" w:hangingChars="100" w:hanging="21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・　音のプログラミングの工夫をした後に中間発表するなど，工夫するところを限定して友達の工夫を活かしやすくする。</w:t>
            </w:r>
          </w:p>
        </w:tc>
      </w:tr>
      <w:tr w:rsidR="001142C9" w:rsidRPr="001142C9" w:rsidTr="00340A34">
        <w:trPr>
          <w:cantSplit/>
          <w:trHeight w:val="2930"/>
        </w:trPr>
        <w:tc>
          <w:tcPr>
            <w:tcW w:w="950" w:type="dxa"/>
            <w:textDirection w:val="tbRlV"/>
            <w:vAlign w:val="center"/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113" w:right="113"/>
              <w:jc w:val="center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君もゲームクリエーター②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>〇　番組内の「制御」等のプログラムを真似することを通して，プログラミングを体験する。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kern w:val="2"/>
                <w:sz w:val="21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 xml:space="preserve">〇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自由にプログラミングをして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，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自分だけのシューティングゲームを作る。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13" w:hangingChars="100" w:hanging="213"/>
              <w:jc w:val="left"/>
              <w:textAlignment w:val="auto"/>
              <w:rPr>
                <w:rFonts w:ascii="ＭＳ ゴシック" w:hAnsi="ＭＳ ゴシック" w:cstheme="minorBidi"/>
                <w:color w:val="auto"/>
                <w:kern w:val="2"/>
                <w:sz w:val="22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 xml:space="preserve">〇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作ったプログラム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で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友だちに遊んでも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らう。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142C9" w:rsidRPr="001142C9" w:rsidRDefault="001142C9" w:rsidP="001142C9">
            <w:pPr>
              <w:overflowPunct/>
              <w:adjustRightInd/>
              <w:spacing w:line="240" w:lineRule="exact"/>
              <w:ind w:left="223" w:hangingChars="100" w:hanging="223"/>
              <w:jc w:val="left"/>
              <w:textAlignment w:val="auto"/>
              <w:rPr>
                <w:rFonts w:ascii="ＭＳ ゴシック" w:hAnsi="ＭＳ ゴシック" w:cstheme="minorBidi"/>
                <w:kern w:val="2"/>
                <w:sz w:val="21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color w:val="auto"/>
                <w:kern w:val="2"/>
                <w:sz w:val="22"/>
                <w:szCs w:val="22"/>
              </w:rPr>
              <w:t xml:space="preserve">・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スクラッチ上の動かない消しゴムを見せ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，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消しゴムを動くようにプログラミングする必要性に気づかせる。また「今日はシューティングゲームを作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ろう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」と宣言することで子どもの意欲を高める。</w:t>
            </w:r>
          </w:p>
          <w:p w:rsidR="001142C9" w:rsidRPr="001142C9" w:rsidRDefault="001142C9" w:rsidP="001142C9">
            <w:pPr>
              <w:overflowPunct/>
              <w:adjustRightInd/>
              <w:spacing w:line="240" w:lineRule="exact"/>
              <w:ind w:left="213" w:hangingChars="100" w:hanging="213"/>
              <w:jc w:val="left"/>
              <w:textAlignment w:val="auto"/>
              <w:rPr>
                <w:rFonts w:ascii="ＭＳ ゴシック" w:hAnsi="ＭＳ ゴシック" w:cstheme="minorBidi"/>
                <w:kern w:val="2"/>
                <w:sz w:val="21"/>
                <w:szCs w:val="22"/>
              </w:rPr>
            </w:pP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 xml:space="preserve">・　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他の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友達</w:t>
            </w:r>
            <w:r w:rsidRPr="001142C9">
              <w:rPr>
                <w:rFonts w:ascii="ＭＳ ゴシック" w:hAnsi="ＭＳ ゴシック" w:cstheme="minorBidi"/>
                <w:kern w:val="2"/>
                <w:sz w:val="21"/>
                <w:szCs w:val="22"/>
              </w:rPr>
              <w:t>のプログラムを見せ合えるように</w:t>
            </w:r>
            <w:r w:rsidRPr="001142C9">
              <w:rPr>
                <w:rFonts w:ascii="ＭＳ ゴシック" w:hAnsi="ＭＳ ゴシック" w:cstheme="minorBidi" w:hint="eastAsia"/>
                <w:kern w:val="2"/>
                <w:sz w:val="21"/>
                <w:szCs w:val="22"/>
              </w:rPr>
              <w:t>しながら，イベント「あるキーが押されたら〜する」制御「もし〜なら、どうする」の使い方を指導していく。</w:t>
            </w:r>
          </w:p>
        </w:tc>
      </w:tr>
    </w:tbl>
    <w:p w:rsidR="00D20028" w:rsidRPr="001142C9" w:rsidRDefault="00D20028"/>
    <w:sectPr w:rsidR="00D20028" w:rsidRPr="001142C9" w:rsidSect="0008714F">
      <w:pgSz w:w="11906" w:h="16838" w:code="9"/>
      <w:pgMar w:top="1191" w:right="851" w:bottom="1191" w:left="1134" w:header="1134" w:footer="0" w:gutter="0"/>
      <w:cols w:space="425"/>
      <w:docGrid w:type="linesAndChars" w:linePitch="286" w:charSpace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71" w:rsidRDefault="006E0C71" w:rsidP="00765296">
      <w:r>
        <w:separator/>
      </w:r>
    </w:p>
  </w:endnote>
  <w:endnote w:type="continuationSeparator" w:id="0">
    <w:p w:rsidR="006E0C71" w:rsidRDefault="006E0C71" w:rsidP="0076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71" w:rsidRDefault="006E0C71" w:rsidP="00765296">
      <w:r>
        <w:separator/>
      </w:r>
    </w:p>
  </w:footnote>
  <w:footnote w:type="continuationSeparator" w:id="0">
    <w:p w:rsidR="006E0C71" w:rsidRDefault="006E0C71" w:rsidP="0076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28"/>
    <w:rsid w:val="00025105"/>
    <w:rsid w:val="00031706"/>
    <w:rsid w:val="00056473"/>
    <w:rsid w:val="0008714F"/>
    <w:rsid w:val="000C2E99"/>
    <w:rsid w:val="000F1491"/>
    <w:rsid w:val="001142C9"/>
    <w:rsid w:val="00117EF2"/>
    <w:rsid w:val="001A4ED5"/>
    <w:rsid w:val="001D6EBE"/>
    <w:rsid w:val="00231DD8"/>
    <w:rsid w:val="00261ADE"/>
    <w:rsid w:val="002C48AE"/>
    <w:rsid w:val="002E6494"/>
    <w:rsid w:val="002E6EE9"/>
    <w:rsid w:val="00342E01"/>
    <w:rsid w:val="00397C82"/>
    <w:rsid w:val="003B09B5"/>
    <w:rsid w:val="00402980"/>
    <w:rsid w:val="004477A9"/>
    <w:rsid w:val="00497328"/>
    <w:rsid w:val="0050200F"/>
    <w:rsid w:val="00515225"/>
    <w:rsid w:val="00553961"/>
    <w:rsid w:val="00592742"/>
    <w:rsid w:val="005C1685"/>
    <w:rsid w:val="00620385"/>
    <w:rsid w:val="00681732"/>
    <w:rsid w:val="006D394E"/>
    <w:rsid w:val="006E0C71"/>
    <w:rsid w:val="007342DC"/>
    <w:rsid w:val="00757A61"/>
    <w:rsid w:val="00765296"/>
    <w:rsid w:val="007A3787"/>
    <w:rsid w:val="007F04BE"/>
    <w:rsid w:val="00814162"/>
    <w:rsid w:val="008E6018"/>
    <w:rsid w:val="008F0A5B"/>
    <w:rsid w:val="008F2BFE"/>
    <w:rsid w:val="00930850"/>
    <w:rsid w:val="00934E9E"/>
    <w:rsid w:val="00936121"/>
    <w:rsid w:val="009A0CE5"/>
    <w:rsid w:val="009F17E6"/>
    <w:rsid w:val="00A823F4"/>
    <w:rsid w:val="00AF33A0"/>
    <w:rsid w:val="00B22808"/>
    <w:rsid w:val="00BC3F88"/>
    <w:rsid w:val="00BC6185"/>
    <w:rsid w:val="00BE1057"/>
    <w:rsid w:val="00C33180"/>
    <w:rsid w:val="00C55437"/>
    <w:rsid w:val="00CE0F31"/>
    <w:rsid w:val="00D20028"/>
    <w:rsid w:val="00DB7FB2"/>
    <w:rsid w:val="00E01BE0"/>
    <w:rsid w:val="00EA2E64"/>
    <w:rsid w:val="00EB564F"/>
    <w:rsid w:val="00F07AE7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EA14D0A-D60F-4D55-BF60-F08C2E4F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2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E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296"/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5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296"/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table" w:customStyle="1" w:styleId="1">
    <w:name w:val="表 (格子)1"/>
    <w:basedOn w:val="a1"/>
    <w:next w:val="a3"/>
    <w:uiPriority w:val="59"/>
    <w:rsid w:val="001142C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鹿屋市教育委員会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nishiharadai_es101@i-kanoyaedu.local</dc:creator>
  <cp:keywords/>
  <dc:description/>
  <cp:lastModifiedBy>nishiharadai_es201@i-kanoyaedu.local</cp:lastModifiedBy>
  <cp:revision>7</cp:revision>
  <cp:lastPrinted>2019-11-28T22:15:00Z</cp:lastPrinted>
  <dcterms:created xsi:type="dcterms:W3CDTF">2019-11-12T22:00:00Z</dcterms:created>
  <dcterms:modified xsi:type="dcterms:W3CDTF">2020-01-29T22:44:00Z</dcterms:modified>
</cp:coreProperties>
</file>